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202" w:rsidRPr="00BB5984" w:rsidRDefault="00CD0202">
      <w:pPr>
        <w:rPr>
          <w:b/>
        </w:rPr>
      </w:pPr>
    </w:p>
    <w:p w:rsidR="00430AE7" w:rsidRDefault="00BB5984" w:rsidP="00BB5984">
      <w:pPr>
        <w:jc w:val="both"/>
        <w:rPr>
          <w:b/>
        </w:rPr>
      </w:pPr>
      <w:r w:rsidRPr="00BB5984">
        <w:rPr>
          <w:b/>
        </w:rPr>
        <w:t>Basics of New Zealand</w:t>
      </w:r>
      <w:r w:rsidR="001D10EB">
        <w:rPr>
          <w:b/>
        </w:rPr>
        <w:t xml:space="preserve"> &amp; Surrounds</w:t>
      </w:r>
    </w:p>
    <w:p w:rsidR="00BB5984" w:rsidRPr="00BB5984" w:rsidRDefault="00430AE7" w:rsidP="00BB5984">
      <w:pPr>
        <w:jc w:val="both"/>
        <w:rPr>
          <w:b/>
        </w:rPr>
      </w:pPr>
      <w:r>
        <w:rPr>
          <w:b/>
        </w:rPr>
        <w:t xml:space="preserve">Name: </w:t>
      </w:r>
      <w:r w:rsidRPr="00430AE7">
        <w:t xml:space="preserve">Dominion of New Zealand (or </w:t>
      </w:r>
      <w:proofErr w:type="spellStart"/>
      <w:r w:rsidRPr="00430AE7">
        <w:t>Aotearoa</w:t>
      </w:r>
      <w:proofErr w:type="spellEnd"/>
      <w:r w:rsidRPr="00430AE7">
        <w:t xml:space="preserve"> </w:t>
      </w:r>
      <w:r w:rsidRPr="00430AE7">
        <w:rPr>
          <w:i/>
        </w:rPr>
        <w:t>aka ‘Land of the long white cloud’</w:t>
      </w:r>
      <w:r w:rsidRPr="00430AE7">
        <w:t>)</w:t>
      </w:r>
    </w:p>
    <w:p w:rsidR="00430AE7" w:rsidRDefault="002920AE">
      <w:pPr>
        <w:rPr>
          <w:noProof/>
          <w:lang w:val="en-US"/>
        </w:rPr>
      </w:pPr>
      <w:r w:rsidRPr="00E534C2">
        <w:rPr>
          <w:b/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52.2pt;margin-top:11.85pt;width:111pt;height:88.8pt;z-index:251660288;mso-width-relative:margin;mso-height-relative:margin" fillcolor="white [3212]">
            <v:textbox>
              <w:txbxContent>
                <w:p w:rsidR="00430AE7" w:rsidRPr="00430AE7" w:rsidRDefault="00430AE7">
                  <w:pPr>
                    <w:rPr>
                      <w:b/>
                      <w:noProof/>
                      <w:sz w:val="16"/>
                      <w:szCs w:val="16"/>
                      <w:lang w:val="en-US"/>
                    </w:rPr>
                  </w:pPr>
                  <w:r w:rsidRPr="00430AE7">
                    <w:rPr>
                      <w:b/>
                      <w:noProof/>
                      <w:sz w:val="16"/>
                      <w:szCs w:val="16"/>
                      <w:lang w:val="en-US"/>
                    </w:rPr>
                    <w:t>Tongariro National Park (A)</w:t>
                  </w:r>
                </w:p>
                <w:p w:rsidR="00430AE7" w:rsidRDefault="00430AE7">
                  <w:pPr>
                    <w:rPr>
                      <w:b/>
                      <w:noProof/>
                      <w:sz w:val="16"/>
                      <w:szCs w:val="16"/>
                      <w:lang w:val="en-US"/>
                    </w:rPr>
                  </w:pPr>
                  <w:r w:rsidRPr="00430AE7">
                    <w:rPr>
                      <w:b/>
                      <w:noProof/>
                      <w:sz w:val="16"/>
                      <w:szCs w:val="16"/>
                      <w:lang w:val="en-US"/>
                    </w:rPr>
                    <w:t>Major cities: Wellington (capital), Auckland</w:t>
                  </w:r>
                </w:p>
                <w:p w:rsidR="00430AE7" w:rsidRPr="00430AE7" w:rsidRDefault="00C2764D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Major Road Networks (Orange lines)</w:t>
                  </w:r>
                </w:p>
              </w:txbxContent>
            </v:textbox>
          </v:shape>
        </w:pict>
      </w:r>
      <w:r w:rsidR="00BB5984" w:rsidRPr="00E534C2">
        <w:rPr>
          <w:b/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1270</wp:posOffset>
            </wp:positionV>
            <wp:extent cx="4438650" cy="4770120"/>
            <wp:effectExtent l="1905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4093" r="747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77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764D" w:rsidRPr="00E534C2">
        <w:rPr>
          <w:b/>
          <w:noProof/>
          <w:lang w:val="en-US"/>
        </w:rPr>
        <w:t>Basics:</w:t>
      </w:r>
      <w:r w:rsidR="00C2764D">
        <w:rPr>
          <w:noProof/>
          <w:lang w:val="en-US"/>
        </w:rPr>
        <w:t xml:space="preserve"> </w:t>
      </w:r>
      <w:r w:rsidR="00430AE7">
        <w:rPr>
          <w:noProof/>
          <w:lang w:val="en-US"/>
        </w:rPr>
        <w:t xml:space="preserve">Two islands (North, and South Island). </w:t>
      </w:r>
      <w:r w:rsidR="00E534C2">
        <w:rPr>
          <w:noProof/>
          <w:lang w:val="en-US"/>
        </w:rPr>
        <w:t xml:space="preserve">Volcanic </w:t>
      </w:r>
      <w:r w:rsidR="00640912">
        <w:rPr>
          <w:noProof/>
          <w:lang w:val="en-US"/>
        </w:rPr>
        <w:t>subduction zone</w:t>
      </w:r>
      <w:r w:rsidR="00E534C2">
        <w:rPr>
          <w:noProof/>
          <w:lang w:val="en-US"/>
        </w:rPr>
        <w:t xml:space="preserve"> called the Taupo Volcanic Zone</w:t>
      </w:r>
      <w:r w:rsidR="00640912">
        <w:rPr>
          <w:noProof/>
          <w:lang w:val="en-US"/>
        </w:rPr>
        <w:t xml:space="preserve"> (TVZ)</w:t>
      </w:r>
      <w:r w:rsidR="00E534C2">
        <w:rPr>
          <w:noProof/>
          <w:lang w:val="en-US"/>
        </w:rPr>
        <w:t xml:space="preserve">, extends along a transect from the Northeast to South west of the </w:t>
      </w:r>
      <w:r w:rsidR="00A90C92">
        <w:rPr>
          <w:noProof/>
          <w:lang w:val="en-US"/>
        </w:rPr>
        <w:t>North Island. This zone is dominantly rhyolitic calder</w:t>
      </w:r>
      <w:r w:rsidR="00640912">
        <w:rPr>
          <w:noProof/>
          <w:lang w:val="en-US"/>
        </w:rPr>
        <w:t>as</w:t>
      </w:r>
      <w:r w:rsidR="00A90C92">
        <w:rPr>
          <w:noProof/>
          <w:lang w:val="en-US"/>
        </w:rPr>
        <w:t xml:space="preserve">, with fewer andesitic stratovolcanoes (i.e., composite volcanic centres). We will focus our intersts to the Tongariro Volcanic Centre. </w:t>
      </w:r>
    </w:p>
    <w:p w:rsidR="00430AE7" w:rsidRDefault="00430AE7" w:rsidP="00430AE7">
      <w:pPr>
        <w:rPr>
          <w:noProof/>
          <w:lang w:val="en-US"/>
        </w:rPr>
      </w:pPr>
      <w:r w:rsidRPr="00E534C2">
        <w:rPr>
          <w:b/>
          <w:noProof/>
          <w:lang w:val="en-US"/>
        </w:rPr>
        <w:t>Overall Population:</w:t>
      </w:r>
      <w:r>
        <w:rPr>
          <w:noProof/>
          <w:lang w:val="en-US"/>
        </w:rPr>
        <w:t xml:space="preserve"> 4.5 Million</w:t>
      </w:r>
    </w:p>
    <w:p w:rsidR="00430AE7" w:rsidRPr="00C2764D" w:rsidRDefault="00430AE7">
      <w:pPr>
        <w:rPr>
          <w:noProof/>
          <w:lang w:val="en-US"/>
        </w:rPr>
      </w:pPr>
      <w:r w:rsidRPr="00E534C2">
        <w:rPr>
          <w:b/>
          <w:noProof/>
          <w:lang w:val="en-US"/>
        </w:rPr>
        <w:t>Main Population Centres:</w:t>
      </w:r>
      <w:r w:rsidRPr="00C2764D">
        <w:rPr>
          <w:noProof/>
          <w:lang w:val="en-US"/>
        </w:rPr>
        <w:t xml:space="preserve"> </w:t>
      </w:r>
      <w:r w:rsidR="00261ED5">
        <w:rPr>
          <w:noProof/>
          <w:lang w:val="en-US"/>
        </w:rPr>
        <w:t>Auckland, Wellington</w:t>
      </w:r>
      <w:r w:rsidR="00A12E8C">
        <w:rPr>
          <w:noProof/>
          <w:lang w:val="en-US"/>
        </w:rPr>
        <w:t>, Christchurch and Hamilton</w:t>
      </w:r>
    </w:p>
    <w:p w:rsidR="00C2764D" w:rsidRDefault="00C2764D" w:rsidP="00C2764D">
      <w:pPr>
        <w:rPr>
          <w:noProof/>
          <w:lang w:val="en-US"/>
        </w:rPr>
      </w:pPr>
      <w:r w:rsidRPr="00E534C2">
        <w:rPr>
          <w:b/>
          <w:noProof/>
          <w:lang w:val="en-US"/>
        </w:rPr>
        <w:t>Local communities</w:t>
      </w:r>
      <w:r w:rsidRPr="00C2764D">
        <w:rPr>
          <w:noProof/>
          <w:lang w:val="en-US"/>
        </w:rPr>
        <w:t xml:space="preserve"> to Tongariro: Napier</w:t>
      </w:r>
      <w:r w:rsidR="00261ED5">
        <w:rPr>
          <w:noProof/>
          <w:lang w:val="en-US"/>
        </w:rPr>
        <w:t>, Gisbourne</w:t>
      </w:r>
      <w:r w:rsidRPr="00C2764D">
        <w:rPr>
          <w:noProof/>
          <w:lang w:val="en-US"/>
        </w:rPr>
        <w:t>, Whakatane, Rotorua, Taupo, New Plymouth</w:t>
      </w:r>
    </w:p>
    <w:p w:rsidR="00C2764D" w:rsidRDefault="00261ED5" w:rsidP="00C2764D">
      <w:pPr>
        <w:rPr>
          <w:noProof/>
          <w:lang w:val="en-US"/>
        </w:rPr>
      </w:pPr>
      <w:r w:rsidRPr="00E534C2">
        <w:rPr>
          <w:b/>
          <w:noProof/>
          <w:lang w:val="en-US"/>
        </w:rPr>
        <w:t>Rural/tourist communities</w:t>
      </w:r>
      <w:r>
        <w:rPr>
          <w:noProof/>
          <w:lang w:val="en-US"/>
        </w:rPr>
        <w:t xml:space="preserve"> </w:t>
      </w:r>
      <w:r w:rsidR="00C2764D">
        <w:rPr>
          <w:noProof/>
          <w:lang w:val="en-US"/>
        </w:rPr>
        <w:t xml:space="preserve">adacent to Tongariro: National Park, </w:t>
      </w:r>
      <w:r>
        <w:rPr>
          <w:noProof/>
          <w:lang w:val="en-US"/>
        </w:rPr>
        <w:t xml:space="preserve">Whakapapa Village, </w:t>
      </w:r>
      <w:r w:rsidR="00C2764D">
        <w:rPr>
          <w:noProof/>
          <w:lang w:val="en-US"/>
        </w:rPr>
        <w:t xml:space="preserve">Turangi, </w:t>
      </w:r>
      <w:r w:rsidR="005B3FEF">
        <w:rPr>
          <w:noProof/>
          <w:lang w:val="en-US"/>
        </w:rPr>
        <w:t>Ohakune</w:t>
      </w:r>
      <w:r>
        <w:rPr>
          <w:noProof/>
          <w:lang w:val="en-US"/>
        </w:rPr>
        <w:t>, Waioru</w:t>
      </w:r>
    </w:p>
    <w:p w:rsidR="00E534C2" w:rsidRDefault="00E534C2" w:rsidP="00C2764D">
      <w:pPr>
        <w:rPr>
          <w:noProof/>
          <w:lang w:val="en-US"/>
        </w:rPr>
      </w:pPr>
      <w:r w:rsidRPr="000F7AE0">
        <w:rPr>
          <w:b/>
          <w:noProof/>
          <w:lang w:val="en-US"/>
        </w:rPr>
        <w:t>Culture</w:t>
      </w:r>
      <w:r>
        <w:rPr>
          <w:noProof/>
          <w:lang w:val="en-US"/>
        </w:rPr>
        <w:t>: Multicultural na</w:t>
      </w:r>
      <w:r w:rsidR="0084751C">
        <w:rPr>
          <w:noProof/>
          <w:lang w:val="en-US"/>
        </w:rPr>
        <w:t xml:space="preserve">tion, with Polynesian settlers the </w:t>
      </w:r>
      <w:r>
        <w:rPr>
          <w:noProof/>
          <w:lang w:val="en-US"/>
        </w:rPr>
        <w:t xml:space="preserve">Maori </w:t>
      </w:r>
      <w:r w:rsidR="0084751C">
        <w:rPr>
          <w:noProof/>
          <w:lang w:val="en-US"/>
        </w:rPr>
        <w:t>(pronounced “Maw-Ree”) people</w:t>
      </w:r>
    </w:p>
    <w:p w:rsidR="007E44A6" w:rsidRPr="002F29E8" w:rsidRDefault="00266EBB">
      <w:pPr>
        <w:rPr>
          <w:noProof/>
          <w:lang w:val="en-US"/>
        </w:rPr>
      </w:pPr>
      <w:r>
        <w:rPr>
          <w:b/>
          <w:noProof/>
          <w:lang w:val="en-US"/>
        </w:rPr>
        <w:t xml:space="preserve">Major Hazards </w:t>
      </w:r>
      <w:r w:rsidR="00EE6EB1" w:rsidRPr="00266EBB">
        <w:rPr>
          <w:b/>
          <w:noProof/>
          <w:lang w:val="en-US"/>
        </w:rPr>
        <w:t>Agencies</w:t>
      </w:r>
      <w:r w:rsidR="00EE6EB1">
        <w:rPr>
          <w:noProof/>
          <w:lang w:val="en-US"/>
        </w:rPr>
        <w:t>: The government of NZ has a ministry which handles emergencies and hazards (</w:t>
      </w:r>
      <w:hyperlink r:id="rId5" w:history="1">
        <w:r w:rsidR="00EE6EB1" w:rsidRPr="00EE6EB1">
          <w:rPr>
            <w:rStyle w:val="Hyperlink"/>
            <w:noProof/>
            <w:lang w:val="en-US"/>
          </w:rPr>
          <w:t>CDEM</w:t>
        </w:r>
      </w:hyperlink>
      <w:r w:rsidR="00EE6EB1">
        <w:rPr>
          <w:noProof/>
          <w:lang w:val="en-US"/>
        </w:rPr>
        <w:t xml:space="preserve">) and a nationally-funded monitoring agency </w:t>
      </w:r>
      <w:hyperlink r:id="rId6" w:history="1">
        <w:r w:rsidR="00EE6EB1" w:rsidRPr="00EE6EB1">
          <w:rPr>
            <w:rStyle w:val="Hyperlink"/>
            <w:noProof/>
            <w:lang w:val="en-US"/>
          </w:rPr>
          <w:t>GeoNet</w:t>
        </w:r>
      </w:hyperlink>
      <w:r w:rsidR="00EE6EB1">
        <w:rPr>
          <w:noProof/>
          <w:lang w:val="en-US"/>
        </w:rPr>
        <w:t xml:space="preserve">. These agencies would work together </w:t>
      </w:r>
      <w:r w:rsidR="0084751C">
        <w:rPr>
          <w:noProof/>
          <w:lang w:val="en-US"/>
        </w:rPr>
        <w:t xml:space="preserve">in the event of a volcanic eruption. </w:t>
      </w:r>
    </w:p>
    <w:p w:rsidR="007E44A6" w:rsidRDefault="007E44A6"/>
    <w:sectPr w:rsidR="007E44A6" w:rsidSect="009D26D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revisionView w:inkAnnotations="0"/>
  <w:defaultTabStop w:val="720"/>
  <w:drawingGridHorizontalSpacing w:val="110"/>
  <w:displayHorizontalDrawingGridEvery w:val="2"/>
  <w:characterSpacingControl w:val="doNotCompress"/>
  <w:compat/>
  <w:rsids>
    <w:rsidRoot w:val="009D26D1"/>
    <w:rsid w:val="000F7AE0"/>
    <w:rsid w:val="001D10EB"/>
    <w:rsid w:val="001D4C4E"/>
    <w:rsid w:val="00261ED5"/>
    <w:rsid w:val="00266EBB"/>
    <w:rsid w:val="002920AE"/>
    <w:rsid w:val="002C65A2"/>
    <w:rsid w:val="002F29E8"/>
    <w:rsid w:val="00430AE7"/>
    <w:rsid w:val="004C65F0"/>
    <w:rsid w:val="005B3FEF"/>
    <w:rsid w:val="005C6B7E"/>
    <w:rsid w:val="0062102D"/>
    <w:rsid w:val="006361DB"/>
    <w:rsid w:val="00640912"/>
    <w:rsid w:val="007E44A6"/>
    <w:rsid w:val="00826CB2"/>
    <w:rsid w:val="0084751C"/>
    <w:rsid w:val="009346F6"/>
    <w:rsid w:val="009D26D1"/>
    <w:rsid w:val="009D40F9"/>
    <w:rsid w:val="00A12E8C"/>
    <w:rsid w:val="00A90C92"/>
    <w:rsid w:val="00B108E5"/>
    <w:rsid w:val="00B87421"/>
    <w:rsid w:val="00BA7D96"/>
    <w:rsid w:val="00BB5984"/>
    <w:rsid w:val="00C2764D"/>
    <w:rsid w:val="00CD0202"/>
    <w:rsid w:val="00DE5858"/>
    <w:rsid w:val="00E534C2"/>
    <w:rsid w:val="00EE6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202"/>
    <w:rPr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2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6D1"/>
    <w:rPr>
      <w:rFonts w:ascii="Tahoma" w:hAnsi="Tahoma" w:cs="Tahoma"/>
      <w:sz w:val="16"/>
      <w:szCs w:val="16"/>
      <w:lang w:val="en-NZ"/>
    </w:rPr>
  </w:style>
  <w:style w:type="character" w:styleId="Hyperlink">
    <w:name w:val="Hyperlink"/>
    <w:basedOn w:val="DefaultParagraphFont"/>
    <w:uiPriority w:val="99"/>
    <w:unhideWhenUsed/>
    <w:rsid w:val="00EE6E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onet.org.nz/volcano/" TargetMode="External"/><Relationship Id="rId5" Type="http://schemas.openxmlformats.org/officeDocument/2006/relationships/hyperlink" Target="http://www.civildefence.govt.nz/memwebsite.nsf/wpg_URL/For-the-CDEM-Sector-CDEM-Groups-Index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Canterbury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Dohaney</dc:creator>
  <cp:keywords/>
  <dc:description/>
  <cp:lastModifiedBy>Jacqueline Dohaney</cp:lastModifiedBy>
  <cp:revision>21</cp:revision>
  <dcterms:created xsi:type="dcterms:W3CDTF">2013-10-07T03:38:00Z</dcterms:created>
  <dcterms:modified xsi:type="dcterms:W3CDTF">2013-10-07T04:35:00Z</dcterms:modified>
</cp:coreProperties>
</file>